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E3" w:rsidRDefault="00770EE3" w:rsidP="00770EE3">
      <w:pPr>
        <w:widowControl/>
        <w:spacing w:before="75"/>
        <w:jc w:val="left"/>
        <w:rPr>
          <w:b/>
          <w:bCs/>
          <w:color w:val="FF6600"/>
          <w:spacing w:val="15"/>
        </w:rPr>
      </w:pPr>
    </w:p>
    <w:p w:rsidR="00770EE3" w:rsidRDefault="00770EE3" w:rsidP="00770EE3">
      <w:pPr>
        <w:widowControl/>
        <w:spacing w:before="75"/>
        <w:jc w:val="left"/>
        <w:rPr>
          <w:b/>
          <w:bCs/>
          <w:color w:val="FF6600"/>
          <w:spacing w:val="15"/>
        </w:rPr>
      </w:pPr>
    </w:p>
    <w:p w:rsidR="00770EE3" w:rsidRDefault="004B2FC8" w:rsidP="004B2FC8">
      <w:pPr>
        <w:widowControl/>
        <w:spacing w:before="75"/>
        <w:jc w:val="center"/>
        <w:rPr>
          <w:b/>
          <w:bCs/>
          <w:color w:val="FF6600"/>
          <w:spacing w:val="15"/>
        </w:rPr>
      </w:pPr>
      <w:r>
        <w:rPr>
          <w:rFonts w:hint="eastAsia"/>
          <w:b/>
          <w:bCs/>
          <w:color w:val="FF6600"/>
          <w:spacing w:val="15"/>
        </w:rPr>
        <w:t>农机鉴</w:t>
      </w:r>
      <w:r>
        <w:rPr>
          <w:rFonts w:hint="eastAsia"/>
          <w:b/>
          <w:bCs/>
          <w:color w:val="FF6600"/>
          <w:spacing w:val="15"/>
        </w:rPr>
        <w:t>[2015]97</w:t>
      </w:r>
      <w:r>
        <w:rPr>
          <w:rFonts w:hint="eastAsia"/>
          <w:b/>
          <w:bCs/>
          <w:color w:val="FF6600"/>
          <w:spacing w:val="15"/>
        </w:rPr>
        <w:t>号</w:t>
      </w:r>
    </w:p>
    <w:p w:rsidR="007A5CE4" w:rsidRDefault="007A5CE4" w:rsidP="004B2FC8">
      <w:pPr>
        <w:widowControl/>
        <w:spacing w:before="75"/>
        <w:jc w:val="center"/>
        <w:rPr>
          <w:b/>
          <w:bCs/>
          <w:color w:val="FF6600"/>
          <w:spacing w:val="15"/>
        </w:rPr>
      </w:pPr>
    </w:p>
    <w:p w:rsidR="00337FCB" w:rsidRDefault="00770EE3" w:rsidP="00770EE3">
      <w:pPr>
        <w:widowControl/>
        <w:spacing w:before="75"/>
        <w:jc w:val="center"/>
        <w:rPr>
          <w:rFonts w:asciiTheme="minorEastAsia" w:hAnsiTheme="minorEastAsia"/>
          <w:b/>
          <w:bCs/>
          <w:color w:val="000000" w:themeColor="text1"/>
          <w:spacing w:val="15"/>
          <w:sz w:val="36"/>
        </w:rPr>
      </w:pPr>
      <w:r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关于举办201</w:t>
      </w:r>
      <w:r w:rsidR="00210406"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5</w:t>
      </w:r>
      <w:r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年第</w:t>
      </w:r>
      <w:r w:rsidR="009B74BB"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三</w:t>
      </w:r>
      <w:r w:rsidR="00337FCB"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期</w:t>
      </w:r>
      <w:r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农机职业技能鉴定</w:t>
      </w:r>
    </w:p>
    <w:p w:rsidR="00770EE3" w:rsidRDefault="00770EE3" w:rsidP="00770EE3">
      <w:pPr>
        <w:widowControl/>
        <w:spacing w:before="75"/>
        <w:jc w:val="center"/>
        <w:rPr>
          <w:rFonts w:asciiTheme="minorEastAsia" w:hAnsiTheme="minorEastAsia" w:cs="宋体"/>
          <w:color w:val="000000" w:themeColor="text1"/>
          <w:kern w:val="0"/>
          <w:sz w:val="36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考评员</w:t>
      </w:r>
      <w:r w:rsidR="00417D42"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培</w:t>
      </w:r>
      <w:r>
        <w:rPr>
          <w:rFonts w:asciiTheme="minorEastAsia" w:hAnsiTheme="minorEastAsia" w:hint="eastAsia"/>
          <w:b/>
          <w:bCs/>
          <w:color w:val="000000" w:themeColor="text1"/>
          <w:spacing w:val="15"/>
          <w:sz w:val="36"/>
        </w:rPr>
        <w:t>训班的通知</w:t>
      </w:r>
    </w:p>
    <w:p w:rsidR="00770EE3" w:rsidRDefault="00770EE3" w:rsidP="00770EE3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136A51" w:rsidRDefault="00770EE3" w:rsidP="00136A51">
      <w:pPr>
        <w:widowControl/>
        <w:snapToGrid w:val="0"/>
        <w:spacing w:before="75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各农机行业职业技能鉴定站： </w:t>
      </w:r>
    </w:p>
    <w:p w:rsidR="00770EE3" w:rsidRDefault="00770EE3" w:rsidP="00136A51">
      <w:pPr>
        <w:widowControl/>
        <w:snapToGrid w:val="0"/>
        <w:spacing w:before="75"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根据《</w:t>
      </w:r>
      <w:r w:rsidR="00210406" w:rsidRP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关于开展2015年农机职业技能鉴定考评员培训及换证工作的通知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》（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农机职鉴</w:t>
      </w:r>
      <w:proofErr w:type="gramEnd"/>
      <w:r w:rsidR="00601D5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[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201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]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号）</w:t>
      </w:r>
      <w:r w:rsidR="00A271E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安排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，定于201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年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下</w:t>
      </w:r>
      <w:r w:rsidR="00000612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旬</w:t>
      </w:r>
      <w:r w:rsidR="00BA367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在</w:t>
      </w:r>
      <w:r w:rsidR="009F46C2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湖南省长沙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市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举办本年度第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三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期农机职业技能鉴定考评员</w:t>
      </w:r>
      <w:r w:rsidR="00417D42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培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训班</w:t>
      </w:r>
      <w:r w:rsidR="000A486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现将有关事项通知如下：</w:t>
      </w:r>
    </w:p>
    <w:p w:rsidR="00770EE3" w:rsidRPr="004B41A7" w:rsidRDefault="00123E69" w:rsidP="008723EC">
      <w:pPr>
        <w:widowControl/>
        <w:adjustRightInd w:val="0"/>
        <w:snapToGrid w:val="0"/>
        <w:spacing w:beforeLines="100" w:afterLines="50" w:line="360" w:lineRule="auto"/>
        <w:ind w:firstLine="482"/>
        <w:rPr>
          <w:rFonts w:ascii="宋体" w:eastAsia="宋体" w:hAnsi="宋体" w:cs="宋体"/>
          <w:b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一、培训</w:t>
      </w:r>
      <w:r w:rsidR="00770EE3"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时间</w:t>
      </w:r>
      <w:r w:rsidR="00411CDE"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和地点</w:t>
      </w:r>
    </w:p>
    <w:p w:rsidR="009B74BB" w:rsidRDefault="00770EE3" w:rsidP="009B5600">
      <w:pPr>
        <w:widowControl/>
        <w:snapToGrid w:val="0"/>
        <w:spacing w:before="75"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</w:t>
      </w:r>
      <w:r w:rsidR="004B41A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 w:rsidR="00123E6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培训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时间</w:t>
      </w:r>
      <w:r w:rsidR="004F11C1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: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201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年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9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日－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24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日，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9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 w:rsidR="009B74B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21</w:t>
      </w:r>
      <w:r w:rsidR="00411CDE" w:rsidRPr="00411CD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日全天报到</w:t>
      </w:r>
      <w:r w:rsidR="00B9048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</w:p>
    <w:p w:rsidR="00136A51" w:rsidRDefault="00697A45" w:rsidP="009B5600">
      <w:pPr>
        <w:widowControl/>
        <w:snapToGrid w:val="0"/>
        <w:spacing w:before="75"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2、</w:t>
      </w:r>
      <w:r w:rsidR="00957F3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培训地点：</w:t>
      </w:r>
      <w:r w:rsidR="00C57868" w:rsidRPr="00C5786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芙蓉华天大酒店</w:t>
      </w:r>
      <w:r w:rsidR="0008219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（</w:t>
      </w:r>
      <w:r w:rsidR="00C57868" w:rsidRPr="00C5786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长沙市五一大道176号</w:t>
      </w:r>
      <w:r w:rsidR="00C5786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,酒店</w:t>
      </w:r>
      <w:r w:rsidR="00A21E9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联系人：黄静，电话</w:t>
      </w:r>
      <w:r w:rsidR="00C57868" w:rsidRPr="00C5786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：</w:t>
      </w:r>
      <w:r w:rsidR="00A21E9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18973198896</w:t>
      </w:r>
      <w:r w:rsidR="00C5786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）</w:t>
      </w:r>
      <w:r w:rsidR="003862A4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</w:p>
    <w:p w:rsidR="00C57868" w:rsidRPr="009B5600" w:rsidRDefault="007F17CF" w:rsidP="009B5600">
      <w:pPr>
        <w:widowControl/>
        <w:snapToGrid w:val="0"/>
        <w:spacing w:before="75"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3、乘车路线：</w:t>
      </w:r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长沙火车站乘118路、117路、12路、旅游1路、113路、104路、立</w:t>
      </w:r>
      <w:proofErr w:type="gramStart"/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珊</w:t>
      </w:r>
      <w:proofErr w:type="gramEnd"/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专线等公交车（仅一站路）至长岛路口下，往西走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C57868" w:rsidRPr="009B5600">
          <w:rPr>
            <w:rFonts w:ascii="宋体" w:eastAsia="宋体" w:hAnsi="宋体" w:cs="宋体" w:hint="eastAsia"/>
            <w:color w:val="000000"/>
            <w:kern w:val="0"/>
            <w:sz w:val="28"/>
            <w:szCs w:val="21"/>
          </w:rPr>
          <w:t>200米</w:t>
        </w:r>
      </w:smartTag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即</w:t>
      </w:r>
      <w:r w:rsidR="0058001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到</w:t>
      </w:r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。火车站</w:t>
      </w:r>
      <w:proofErr w:type="gramStart"/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距酒店约</w:t>
      </w:r>
      <w:proofErr w:type="gramEnd"/>
      <w:r w:rsidR="00C57868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1公里；</w:t>
      </w:r>
    </w:p>
    <w:p w:rsidR="00C57868" w:rsidRPr="009B5600" w:rsidRDefault="00C57868" w:rsidP="009B5600">
      <w:pPr>
        <w:widowControl/>
        <w:snapToGrid w:val="0"/>
        <w:spacing w:before="75"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长沙</w:t>
      </w:r>
      <w:r w:rsidR="009B5600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火车</w:t>
      </w: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南站乘135路公交车至长沙火车站，转乘</w:t>
      </w:r>
      <w:r w:rsidR="009B5600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公交</w:t>
      </w: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至长岛路口下</w:t>
      </w:r>
      <w:r w:rsidR="0058001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，步行即到</w:t>
      </w:r>
      <w:r w:rsidR="007F17C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乘地铁二号线至袁家岭站4</w:t>
      </w:r>
      <w:r w:rsidR="0058001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号</w:t>
      </w:r>
      <w:r w:rsidR="00F84EF1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口</w:t>
      </w:r>
      <w:r w:rsidR="0058001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出</w:t>
      </w: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  <w:r w:rsidR="009B5600"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火车</w:t>
      </w: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南站距酒店约</w:t>
      </w:r>
      <w:smartTag w:uri="urn:schemas-microsoft-com:office:smarttags" w:element="chmetcnv">
        <w:smartTagPr>
          <w:attr w:name="UnitName" w:val="公里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9B5600">
          <w:rPr>
            <w:rFonts w:ascii="宋体" w:eastAsia="宋体" w:hAnsi="宋体" w:cs="宋体" w:hint="eastAsia"/>
            <w:color w:val="000000"/>
            <w:kern w:val="0"/>
            <w:sz w:val="28"/>
            <w:szCs w:val="21"/>
          </w:rPr>
          <w:t>10公里</w:t>
        </w:r>
      </w:smartTag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，打车费约30元；</w:t>
      </w:r>
    </w:p>
    <w:p w:rsidR="00B9048E" w:rsidRPr="00304022" w:rsidRDefault="00C57868" w:rsidP="009B5600">
      <w:pPr>
        <w:widowControl/>
        <w:snapToGrid w:val="0"/>
        <w:spacing w:before="75"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长沙黄花机场乘民航大巴（每半个小时一趟）至民航大酒店，往西走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米"/>
        </w:smartTagPr>
        <w:r w:rsidRPr="009B5600">
          <w:rPr>
            <w:rFonts w:ascii="宋体" w:eastAsia="宋体" w:hAnsi="宋体" w:cs="宋体" w:hint="eastAsia"/>
            <w:color w:val="000000"/>
            <w:kern w:val="0"/>
            <w:sz w:val="28"/>
            <w:szCs w:val="21"/>
          </w:rPr>
          <w:t>300米</w:t>
        </w:r>
      </w:smartTag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，过地下通到即到。黄花机场</w:t>
      </w:r>
      <w:proofErr w:type="gramStart"/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距酒店约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里"/>
        </w:smartTagPr>
        <w:r w:rsidRPr="009B5600">
          <w:rPr>
            <w:rFonts w:ascii="宋体" w:eastAsia="宋体" w:hAnsi="宋体" w:cs="宋体" w:hint="eastAsia"/>
            <w:color w:val="000000"/>
            <w:kern w:val="0"/>
            <w:sz w:val="28"/>
            <w:szCs w:val="21"/>
          </w:rPr>
          <w:t>30公里</w:t>
        </w:r>
      </w:smartTag>
      <w:r w:rsidRPr="009B560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，打车费约100元</w:t>
      </w:r>
      <w:r w:rsidR="0058001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</w:p>
    <w:p w:rsidR="009B5600" w:rsidRDefault="009B5600" w:rsidP="00082199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b/>
          <w:color w:val="000000"/>
          <w:kern w:val="0"/>
          <w:sz w:val="28"/>
          <w:szCs w:val="21"/>
        </w:rPr>
      </w:pPr>
    </w:p>
    <w:p w:rsidR="00770EE3" w:rsidRPr="004B41A7" w:rsidRDefault="00770EE3" w:rsidP="00082199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b/>
          <w:color w:val="000000"/>
          <w:kern w:val="0"/>
          <w:sz w:val="28"/>
          <w:szCs w:val="21"/>
        </w:rPr>
      </w:pPr>
      <w:r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二、培训</w:t>
      </w:r>
      <w:r w:rsidR="00C77322"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内容</w:t>
      </w:r>
    </w:p>
    <w:p w:rsidR="007A5CE4" w:rsidRPr="00601D58" w:rsidRDefault="00004366" w:rsidP="00601D58">
      <w:pPr>
        <w:spacing w:line="520" w:lineRule="exact"/>
        <w:ind w:firstLineChars="200" w:firstLine="560"/>
        <w:rPr>
          <w:rFonts w:ascii="仿宋_GB2312" w:eastAsia="仿宋_GB2312"/>
          <w:sz w:val="30"/>
          <w:szCs w:val="30"/>
        </w:rPr>
      </w:pPr>
      <w:r w:rsidRP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职业技能鉴定基本理论、工作流程</w:t>
      </w:r>
      <w:r w:rsidR="00A271E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和</w:t>
      </w:r>
      <w:r w:rsidRP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方法；考评员职责任务、工作要求、职业道德及</w:t>
      </w:r>
      <w:r w:rsidR="00A271E8" w:rsidRP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考评</w:t>
      </w:r>
      <w:r w:rsidRP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基本</w:t>
      </w:r>
      <w:r w:rsidR="00A271E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理论</w:t>
      </w:r>
      <w:r w:rsidRP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；有关法律、法规、政策解读和形势分析；</w:t>
      </w:r>
      <w:r w:rsidR="00136C67" w:rsidRP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邀请部分</w:t>
      </w:r>
      <w:r w:rsidR="00136C67" w:rsidRPr="001C0746">
        <w:rPr>
          <w:rFonts w:hint="eastAsia"/>
          <w:sz w:val="28"/>
          <w:szCs w:val="28"/>
        </w:rPr>
        <w:t>职业技能鉴定站和工作站的专家，</w:t>
      </w:r>
      <w:r w:rsidR="00A271E8">
        <w:rPr>
          <w:rFonts w:hint="eastAsia"/>
          <w:sz w:val="28"/>
          <w:szCs w:val="28"/>
        </w:rPr>
        <w:t>讲授</w:t>
      </w:r>
      <w:r w:rsidR="00136C67" w:rsidRPr="001C0746">
        <w:rPr>
          <w:rFonts w:ascii="Calibri" w:eastAsia="宋体" w:hAnsi="Calibri" w:cs="Times New Roman" w:hint="eastAsia"/>
          <w:sz w:val="28"/>
          <w:szCs w:val="28"/>
        </w:rPr>
        <w:t>专业考评技术技巧</w:t>
      </w:r>
      <w:r w:rsidR="00136C67" w:rsidRPr="001C0746">
        <w:rPr>
          <w:rFonts w:hint="eastAsia"/>
          <w:sz w:val="28"/>
          <w:szCs w:val="28"/>
        </w:rPr>
        <w:t>、</w:t>
      </w:r>
      <w:r w:rsidR="00D97587">
        <w:rPr>
          <w:rFonts w:hint="eastAsia"/>
          <w:sz w:val="28"/>
          <w:szCs w:val="28"/>
        </w:rPr>
        <w:t>扶持政策争取</w:t>
      </w:r>
      <w:r w:rsidR="00A271E8">
        <w:rPr>
          <w:rFonts w:hint="eastAsia"/>
          <w:sz w:val="28"/>
          <w:szCs w:val="28"/>
        </w:rPr>
        <w:t>和业务开拓</w:t>
      </w:r>
      <w:r w:rsidR="001C0746">
        <w:rPr>
          <w:rFonts w:hint="eastAsia"/>
          <w:sz w:val="28"/>
          <w:szCs w:val="28"/>
        </w:rPr>
        <w:t>等工作经验</w:t>
      </w:r>
      <w:r w:rsidR="00136C67" w:rsidRPr="001C0746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136A51" w:rsidRDefault="00770EE3" w:rsidP="008723EC">
      <w:pPr>
        <w:widowControl/>
        <w:snapToGrid w:val="0"/>
        <w:spacing w:before="100" w:beforeAutospacing="1" w:afterLines="50" w:line="360" w:lineRule="auto"/>
        <w:ind w:firstLine="482"/>
        <w:rPr>
          <w:rFonts w:ascii="宋体" w:eastAsia="宋体" w:hAnsi="宋体" w:cs="宋体"/>
          <w:b/>
          <w:color w:val="000000"/>
          <w:kern w:val="0"/>
          <w:sz w:val="28"/>
          <w:szCs w:val="21"/>
        </w:rPr>
      </w:pPr>
      <w:r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三、注意事项</w:t>
      </w:r>
    </w:p>
    <w:p w:rsidR="00136A51" w:rsidRPr="00BA13FC" w:rsidRDefault="00770EE3" w:rsidP="009B5600">
      <w:pPr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1、</w:t>
      </w:r>
      <w:r w:rsidR="00BA13FC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根据</w:t>
      </w:r>
      <w:r w:rsidR="00BA13FC" w:rsidRPr="00B9048E">
        <w:rPr>
          <w:rFonts w:ascii="宋体" w:eastAsia="宋体" w:hAnsi="宋体" w:cs="宋体"/>
          <w:color w:val="000000"/>
          <w:kern w:val="0"/>
          <w:sz w:val="28"/>
          <w:szCs w:val="21"/>
        </w:rPr>
        <w:t>培训班计划，</w:t>
      </w:r>
      <w:r w:rsidR="00BA13FC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结合</w:t>
      </w:r>
      <w:r w:rsidR="00AF144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预</w:t>
      </w:r>
      <w:r w:rsidR="00BA13FC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报名情况，需进一步压缩人员规模，</w:t>
      </w:r>
      <w:r w:rsidR="00BA13FC" w:rsidRPr="00B9048E">
        <w:rPr>
          <w:rFonts w:ascii="宋体" w:eastAsia="宋体" w:hAnsi="宋体" w:cs="宋体"/>
          <w:color w:val="000000"/>
          <w:kern w:val="0"/>
          <w:sz w:val="28"/>
          <w:szCs w:val="21"/>
        </w:rPr>
        <w:t>请各单位严格按照《关于开展2015年农机职业技能鉴定考评员培训及换证工作的通知》中的要求，审核申报人员的资格，不符合条件的不能参加培训，同时控制同一工作单位参加培训</w:t>
      </w:r>
      <w:r w:rsidR="00BA13FC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人数</w:t>
      </w:r>
      <w:r w:rsidR="00BA13FC" w:rsidRPr="00B9048E">
        <w:rPr>
          <w:rFonts w:ascii="宋体" w:eastAsia="宋体" w:hAnsi="宋体" w:cs="宋体"/>
          <w:color w:val="000000"/>
          <w:kern w:val="0"/>
          <w:sz w:val="28"/>
          <w:szCs w:val="21"/>
        </w:rPr>
        <w:t>不超过2人</w:t>
      </w:r>
      <w:r w:rsidR="00BA13FC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，请及时组织报名人员参训</w:t>
      </w:r>
      <w:r w:rsidR="00BA13FC" w:rsidRPr="00B9048E">
        <w:rPr>
          <w:rFonts w:ascii="宋体" w:eastAsia="宋体" w:hAnsi="宋体" w:cs="宋体"/>
          <w:color w:val="000000"/>
          <w:kern w:val="0"/>
          <w:sz w:val="28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如</w:t>
      </w:r>
      <w:proofErr w:type="gramStart"/>
      <w:r w:rsidR="004E32C5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遇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人员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变化，</w:t>
      </w:r>
      <w:r w:rsidR="004E32C5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请</w:t>
      </w:r>
      <w:r w:rsidR="00642C82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于开班前10天</w:t>
      </w:r>
      <w:r w:rsidR="004E32C5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告知我站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</w:t>
      </w:r>
      <w:r w:rsidR="00B94CB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必要时重填</w:t>
      </w:r>
      <w:r w:rsidR="00B94CB0" w:rsidRPr="00B94CB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《</w:t>
      </w:r>
      <w:hyperlink r:id="rId7" w:tgtFrame="_blank" w:history="1">
        <w:r w:rsidR="00B94CB0" w:rsidRPr="00B94CB0">
          <w:rPr>
            <w:rFonts w:ascii="宋体" w:eastAsia="宋体" w:hAnsi="宋体" w:cs="宋体" w:hint="eastAsia"/>
            <w:color w:val="000000"/>
            <w:kern w:val="0"/>
            <w:sz w:val="28"/>
            <w:szCs w:val="21"/>
          </w:rPr>
          <w:t>农机职业技能鉴定考评员培训班报名表</w:t>
        </w:r>
      </w:hyperlink>
      <w:r w:rsidR="00B94CB0" w:rsidRPr="00B94CB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》（附件1），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以便安排食宿和培训教材等。</w:t>
      </w:r>
    </w:p>
    <w:p w:rsidR="00136A51" w:rsidRPr="009B5600" w:rsidRDefault="00770EE3" w:rsidP="009B5600">
      <w:pPr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2、</w:t>
      </w:r>
      <w:r w:rsidR="00DF143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考评员资格证书有效期为三年，获得考评员资格</w:t>
      </w:r>
      <w:r w:rsidR="00410D5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两年以内</w:t>
      </w:r>
      <w:r w:rsidR="00DF143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的人员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</w:t>
      </w:r>
      <w:r w:rsidR="00337FC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此次不再颁发考评员资格证（卡）</w:t>
      </w:r>
      <w:r w:rsidR="0099225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参训人员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完成规定课程</w:t>
      </w:r>
      <w:r w:rsid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经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考</w:t>
      </w:r>
      <w:r w:rsidR="007C76B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核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合格</w:t>
      </w:r>
      <w:r w:rsidR="00A271E8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者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，将由我站统一</w:t>
      </w:r>
      <w:r w:rsidR="00BD50C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发放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结业证</w:t>
      </w:r>
      <w:r w:rsidR="00DF143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</w:p>
    <w:p w:rsidR="00770EE3" w:rsidRPr="009B5600" w:rsidRDefault="00FE7B09" w:rsidP="009B5600">
      <w:pPr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3、申请考评员资格证书</w:t>
      </w:r>
      <w:r w:rsidR="00770EE3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人员请提前填写《农业职业技能鉴定考评人员审批登记表》（附件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 w:rsid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），务必</w:t>
      </w:r>
      <w:r w:rsidR="0031725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盖齐</w:t>
      </w:r>
      <w:r w:rsidR="00770EE3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公章，准备2张1寸免冠照片和1份身份证复印件，</w:t>
      </w:r>
      <w:r w:rsid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报到时交会务人员</w:t>
      </w:r>
      <w:r w:rsidR="0021040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或</w:t>
      </w:r>
      <w:r w:rsid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由</w:t>
      </w:r>
      <w:proofErr w:type="gramStart"/>
      <w:r w:rsid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省</w:t>
      </w:r>
      <w:r w:rsidR="0031725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职业</w:t>
      </w:r>
      <w:proofErr w:type="gramEnd"/>
      <w:r w:rsidR="0031725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技能鉴定站</w:t>
      </w:r>
      <w:r w:rsidR="00004366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统一寄交我站</w:t>
      </w:r>
      <w:r w:rsidR="00770EE3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</w:p>
    <w:p w:rsidR="00565698" w:rsidRDefault="00565698" w:rsidP="008723EC">
      <w:pPr>
        <w:widowControl/>
        <w:snapToGrid w:val="0"/>
        <w:spacing w:beforeLines="100" w:afterLines="50" w:line="360" w:lineRule="auto"/>
        <w:ind w:firstLine="482"/>
        <w:rPr>
          <w:rFonts w:ascii="宋体" w:eastAsia="宋体" w:hAnsi="宋体" w:cs="宋体"/>
          <w:b/>
          <w:color w:val="000000"/>
          <w:kern w:val="0"/>
          <w:sz w:val="28"/>
          <w:szCs w:val="21"/>
        </w:rPr>
      </w:pPr>
      <w:r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四</w:t>
      </w:r>
      <w:r w:rsidR="00770EE3"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、</w:t>
      </w:r>
      <w:r w:rsidR="00FE7B09" w:rsidRPr="004B41A7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培训费</w:t>
      </w:r>
      <w:r w:rsidR="00AF144E">
        <w:rPr>
          <w:rFonts w:ascii="宋体" w:eastAsia="宋体" w:hAnsi="宋体" w:cs="宋体" w:hint="eastAsia"/>
          <w:b/>
          <w:color w:val="000000"/>
          <w:kern w:val="0"/>
          <w:sz w:val="28"/>
          <w:szCs w:val="21"/>
        </w:rPr>
        <w:t>用</w:t>
      </w:r>
    </w:p>
    <w:p w:rsidR="00FE7B09" w:rsidRDefault="00B9048E" w:rsidP="00136A51">
      <w:pPr>
        <w:widowControl/>
        <w:snapToGrid w:val="0"/>
        <w:spacing w:before="100" w:beforeAutospacing="1" w:after="100" w:afterAutospacing="1" w:line="360" w:lineRule="auto"/>
        <w:ind w:firstLineChars="200" w:firstLine="56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 w:rsidRPr="00B9048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1、</w:t>
      </w:r>
      <w:r w:rsidR="000B7F93" w:rsidRPr="000B7F93">
        <w:rPr>
          <w:rFonts w:ascii="宋体" w:eastAsia="宋体" w:hAnsi="宋体" w:cs="宋体"/>
          <w:color w:val="000000"/>
          <w:kern w:val="0"/>
          <w:sz w:val="28"/>
          <w:szCs w:val="21"/>
        </w:rPr>
        <w:t>培训班收取培训费1</w:t>
      </w:r>
      <w:r w:rsidR="00753402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</w:t>
      </w:r>
      <w:r w:rsidR="000B7F93" w:rsidRPr="000B7F93">
        <w:rPr>
          <w:rFonts w:ascii="宋体" w:eastAsia="宋体" w:hAnsi="宋体" w:cs="宋体"/>
          <w:color w:val="000000"/>
          <w:kern w:val="0"/>
          <w:sz w:val="28"/>
          <w:szCs w:val="21"/>
        </w:rPr>
        <w:t>00元/</w:t>
      </w:r>
      <w:r w:rsidR="000B7F93">
        <w:rPr>
          <w:rFonts w:ascii="宋体" w:eastAsia="宋体" w:hAnsi="宋体" w:cs="宋体"/>
          <w:color w:val="000000"/>
          <w:kern w:val="0"/>
          <w:sz w:val="28"/>
          <w:szCs w:val="21"/>
        </w:rPr>
        <w:t>人，食宿统一安排</w:t>
      </w:r>
      <w:r w:rsidR="00267BD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</w:t>
      </w:r>
      <w:r w:rsidR="000B7F93">
        <w:rPr>
          <w:rFonts w:ascii="宋体" w:eastAsia="宋体" w:hAnsi="宋体" w:cs="宋体"/>
          <w:color w:val="000000"/>
          <w:kern w:val="0"/>
          <w:sz w:val="28"/>
          <w:szCs w:val="21"/>
        </w:rPr>
        <w:t>住宿及交通费用自理</w:t>
      </w:r>
      <w:r w:rsidR="00FE7B0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  <w:r w:rsidR="00337FC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若报名人员超出酒店承接能力</w:t>
      </w:r>
      <w:r w:rsidR="00337FCB">
        <w:rPr>
          <w:rFonts w:ascii="宋体" w:eastAsia="宋体" w:hAnsi="宋体" w:cs="宋体"/>
          <w:color w:val="000000"/>
          <w:kern w:val="0"/>
          <w:sz w:val="28"/>
          <w:szCs w:val="21"/>
        </w:rPr>
        <w:t>，</w:t>
      </w:r>
      <w:r w:rsidR="00337FC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将</w:t>
      </w:r>
      <w:r w:rsidR="0031725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会就近安排住宿</w:t>
      </w:r>
      <w:r w:rsidR="00337FC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，请</w:t>
      </w:r>
      <w:r w:rsidR="00267BD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予以配合</w:t>
      </w:r>
      <w:r w:rsidR="00337FC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</w:t>
      </w:r>
    </w:p>
    <w:p w:rsidR="00272FAD" w:rsidRDefault="000055AE" w:rsidP="00136A51">
      <w:pPr>
        <w:widowControl/>
        <w:snapToGrid w:val="0"/>
        <w:spacing w:before="100" w:beforeAutospacing="1" w:after="100" w:afterAutospacing="1" w:line="360" w:lineRule="auto"/>
        <w:ind w:firstLineChars="200" w:firstLine="56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lastRenderedPageBreak/>
        <w:t>2、</w:t>
      </w:r>
      <w:r w:rsidR="0031725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请</w:t>
      </w:r>
      <w:r w:rsidR="00054B8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于</w:t>
      </w:r>
      <w:r w:rsidR="00371FC5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9</w:t>
      </w:r>
      <w:r w:rsidR="00272FA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月1</w:t>
      </w:r>
      <w:r w:rsidR="00371FC5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6</w:t>
      </w:r>
      <w:r w:rsidR="00272FA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日前由本人所在单位</w:t>
      </w:r>
      <w:r w:rsidR="00054B8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将培训费</w:t>
      </w:r>
      <w:r w:rsidR="008A544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汇</w:t>
      </w:r>
      <w:r w:rsidR="00054B8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至</w:t>
      </w:r>
      <w:r w:rsidR="008A544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我站</w:t>
      </w:r>
      <w:r w:rsidR="006F6AC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</w:t>
      </w:r>
      <w:r w:rsidR="00DC2B5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汇款时</w:t>
      </w:r>
      <w:r w:rsidR="00054B8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需</w:t>
      </w:r>
      <w:r w:rsidR="00DC2B5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在备注栏注明</w:t>
      </w:r>
      <w:r w:rsidR="00272FA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“</w:t>
      </w:r>
      <w:r w:rsidR="006F6AC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考评员</w:t>
      </w:r>
      <w:r w:rsidR="00DC2B5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培训费</w:t>
      </w:r>
      <w:r w:rsidR="00272FA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”</w:t>
      </w:r>
      <w:r w:rsidR="00E74DB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,培训时</w:t>
      </w:r>
      <w:r w:rsidR="0031725A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须</w:t>
      </w:r>
      <w:r w:rsidR="00E74DB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携带</w:t>
      </w:r>
      <w:r w:rsidR="00BF145C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汇款凭证</w:t>
      </w:r>
      <w:r w:rsidR="00E74DB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复印件</w:t>
      </w:r>
      <w:r w:rsidR="00753402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(加盖本单位财务章)</w:t>
      </w:r>
      <w:r w:rsidR="00272FA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换取发票。因故无法汇款，请于报到时交纳现金，</w:t>
      </w:r>
      <w:r w:rsidR="00E74DB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培训费收取</w:t>
      </w:r>
      <w:r w:rsidR="00272FA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不提供刷卡服务，带来的不便，敬请谅解。</w:t>
      </w:r>
    </w:p>
    <w:p w:rsidR="00371FC5" w:rsidRDefault="00371FC5" w:rsidP="00054B8F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</w:p>
    <w:p w:rsidR="00770EE3" w:rsidRDefault="00054B8F" w:rsidP="00054B8F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汇款方式如下：</w:t>
      </w:r>
    </w:p>
    <w:p w:rsidR="009F46C2" w:rsidRDefault="00565698" w:rsidP="009F46C2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开户单位：农业部农业机械试验鉴定总站</w:t>
      </w:r>
    </w:p>
    <w:p w:rsidR="009F46C2" w:rsidRDefault="00904D13" w:rsidP="009F46C2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开户银行：</w:t>
      </w:r>
      <w:r w:rsidRPr="00904D13">
        <w:rPr>
          <w:rFonts w:ascii="宋体" w:eastAsia="宋体" w:hAnsi="宋体" w:cs="宋体"/>
          <w:color w:val="000000"/>
          <w:kern w:val="0"/>
          <w:sz w:val="28"/>
          <w:szCs w:val="21"/>
        </w:rPr>
        <w:t xml:space="preserve">农行北京十里河支行 </w:t>
      </w:r>
    </w:p>
    <w:p w:rsidR="008A5449" w:rsidRPr="00565698" w:rsidRDefault="008A5449" w:rsidP="009F46C2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账号：</w:t>
      </w:r>
      <w:r w:rsidR="004B41A7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220701040007848</w:t>
      </w:r>
    </w:p>
    <w:p w:rsidR="00770EE3" w:rsidRDefault="00770EE3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联系人：</w:t>
      </w:r>
      <w:r w:rsidR="00CF559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吕占民     </w:t>
      </w:r>
      <w:r w:rsidR="0054466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马超   </w:t>
      </w:r>
      <w:r w:rsidR="00123E6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  </w:t>
      </w:r>
    </w:p>
    <w:p w:rsidR="00770EE3" w:rsidRDefault="00770EE3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电话：010</w:t>
      </w:r>
      <w:r w:rsidR="00123E6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-</w:t>
      </w:r>
      <w:r w:rsidR="00CF559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59199096    </w:t>
      </w:r>
      <w:r w:rsidR="0054466D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59199093   </w:t>
      </w:r>
      <w:r w:rsidR="00CF559F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传真：010</w:t>
      </w:r>
      <w:r w:rsidR="00123E6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-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59199095</w:t>
      </w:r>
    </w:p>
    <w:p w:rsidR="00770EE3" w:rsidRDefault="00123E69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E-m</w:t>
      </w:r>
      <w:r w:rsidR="00770EE3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ail：zhdch@camtc.net</w:t>
      </w:r>
    </w:p>
    <w:p w:rsidR="00117087" w:rsidRPr="00371FC5" w:rsidRDefault="00117087" w:rsidP="00992250">
      <w:pPr>
        <w:widowControl/>
        <w:snapToGrid w:val="0"/>
        <w:spacing w:before="100" w:beforeAutospacing="1" w:after="100" w:afterAutospacing="1" w:line="360" w:lineRule="auto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</w:p>
    <w:p w:rsidR="00117087" w:rsidRPr="00123E69" w:rsidRDefault="00117087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/>
          <w:kern w:val="0"/>
          <w:sz w:val="28"/>
          <w:szCs w:val="21"/>
        </w:rPr>
      </w:pPr>
    </w:p>
    <w:p w:rsidR="00770EE3" w:rsidRDefault="00770EE3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 w:themeColor="text1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附件：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1</w:t>
      </w:r>
      <w:bookmarkStart w:id="0" w:name="OLE_LINK7"/>
      <w:bookmarkStart w:id="1" w:name="OLE_LINK8"/>
      <w:r w:rsidR="00371FC5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《</w:t>
      </w:r>
      <w:hyperlink r:id="rId8" w:tgtFrame="_blank" w:history="1">
        <w:r>
          <w:rPr>
            <w:rStyle w:val="a4"/>
            <w:rFonts w:ascii="宋体" w:eastAsia="宋体" w:hAnsi="宋体" w:cs="宋体" w:hint="eastAsia"/>
            <w:color w:val="000000" w:themeColor="text1"/>
            <w:kern w:val="0"/>
            <w:sz w:val="28"/>
            <w:u w:val="none"/>
          </w:rPr>
          <w:t>农机职业技能鉴定考评员培训班报名表</w:t>
        </w:r>
      </w:hyperlink>
      <w:r>
        <w:rPr>
          <w:rFonts w:hint="eastAsia"/>
        </w:rPr>
        <w:t>》</w:t>
      </w:r>
      <w:bookmarkEnd w:id="0"/>
      <w:bookmarkEnd w:id="1"/>
    </w:p>
    <w:p w:rsidR="00770EE3" w:rsidRDefault="00770EE3" w:rsidP="00992250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 w:themeColor="text1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   2</w:t>
      </w:r>
      <w:r w:rsidR="00371FC5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《</w:t>
      </w:r>
      <w:hyperlink r:id="rId9" w:tgtFrame="_blank" w:history="1">
        <w:r>
          <w:rPr>
            <w:rStyle w:val="a4"/>
            <w:rFonts w:ascii="宋体" w:eastAsia="宋体" w:hAnsi="宋体" w:cs="宋体" w:hint="eastAsia"/>
            <w:color w:val="000000" w:themeColor="text1"/>
            <w:kern w:val="0"/>
            <w:sz w:val="28"/>
            <w:u w:val="none"/>
          </w:rPr>
          <w:t>农业行业职业技能鉴定考评人员审批登记表</w:t>
        </w:r>
      </w:hyperlink>
      <w:r>
        <w:rPr>
          <w:rFonts w:hint="eastAsia"/>
        </w:rPr>
        <w:t>》</w:t>
      </w:r>
    </w:p>
    <w:p w:rsidR="00770EE3" w:rsidRDefault="00770EE3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 w:themeColor="text1"/>
          <w:kern w:val="0"/>
          <w:sz w:val="28"/>
          <w:szCs w:val="21"/>
        </w:rPr>
      </w:pPr>
    </w:p>
    <w:p w:rsidR="00992250" w:rsidRDefault="00992250" w:rsidP="00770EE3">
      <w:pPr>
        <w:widowControl/>
        <w:snapToGrid w:val="0"/>
        <w:spacing w:before="100" w:beforeAutospacing="1" w:after="100" w:afterAutospacing="1" w:line="360" w:lineRule="auto"/>
        <w:ind w:firstLine="480"/>
        <w:contextualSpacing/>
        <w:rPr>
          <w:rFonts w:ascii="宋体" w:eastAsia="宋体" w:hAnsi="宋体" w:cs="宋体"/>
          <w:color w:val="000000" w:themeColor="text1"/>
          <w:kern w:val="0"/>
          <w:sz w:val="28"/>
          <w:szCs w:val="21"/>
        </w:rPr>
      </w:pPr>
    </w:p>
    <w:p w:rsidR="00770EE3" w:rsidRDefault="00612CFE" w:rsidP="007A5CE4">
      <w:pPr>
        <w:widowControl/>
        <w:snapToGrid w:val="0"/>
        <w:spacing w:before="100" w:beforeAutospacing="1" w:after="100" w:afterAutospacing="1" w:line="360" w:lineRule="auto"/>
        <w:ind w:firstLineChars="50" w:firstLine="140"/>
        <w:contextualSpacing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农业部农业机械试验鉴定总站</w:t>
      </w:r>
    </w:p>
    <w:p w:rsidR="00770EE3" w:rsidRPr="007A5CE4" w:rsidRDefault="007A5CE4" w:rsidP="007A5CE4">
      <w:pPr>
        <w:widowControl/>
        <w:snapToGrid w:val="0"/>
        <w:spacing w:before="100" w:beforeAutospacing="1" w:after="100" w:afterAutospacing="1" w:line="360" w:lineRule="auto"/>
        <w:ind w:right="560" w:firstLineChars="50" w:firstLine="140"/>
        <w:contextualSpacing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 xml:space="preserve">                          </w:t>
      </w:r>
      <w:r w:rsidR="00612CFE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 xml:space="preserve"> </w:t>
      </w:r>
      <w:r w:rsidRPr="007A5CE4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201</w:t>
      </w:r>
      <w:r w:rsidR="00210406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5</w:t>
      </w:r>
      <w:r w:rsidRPr="007A5CE4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年</w:t>
      </w:r>
      <w:r w:rsidR="00371FC5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8</w:t>
      </w:r>
      <w:r w:rsidRPr="007A5CE4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月</w:t>
      </w:r>
      <w:r w:rsidR="000055AE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21</w:t>
      </w:r>
      <w:r w:rsidRPr="007A5CE4">
        <w:rPr>
          <w:rFonts w:ascii="宋体" w:eastAsia="宋体" w:hAnsi="宋体" w:cs="宋体" w:hint="eastAsia"/>
          <w:color w:val="000000" w:themeColor="text1"/>
          <w:kern w:val="0"/>
          <w:sz w:val="28"/>
          <w:szCs w:val="21"/>
        </w:rPr>
        <w:t>日</w:t>
      </w:r>
    </w:p>
    <w:p w:rsidR="00054B8F" w:rsidRDefault="00054B8F">
      <w:pPr>
        <w:widowControl/>
        <w:jc w:val="left"/>
      </w:pPr>
    </w:p>
    <w:p w:rsidR="00770EE3" w:rsidRDefault="00770EE3" w:rsidP="00770EE3"/>
    <w:p w:rsidR="00601D58" w:rsidRDefault="00601D58" w:rsidP="00770EE3"/>
    <w:p w:rsidR="009B5600" w:rsidRDefault="009B5600" w:rsidP="00770EE3"/>
    <w:p w:rsidR="009B5600" w:rsidRDefault="009B5600" w:rsidP="00770EE3"/>
    <w:p w:rsidR="009B5600" w:rsidRDefault="009B5600" w:rsidP="00770EE3"/>
    <w:p w:rsidR="009B5600" w:rsidRDefault="009B5600" w:rsidP="00770EE3"/>
    <w:p w:rsidR="009B5600" w:rsidRDefault="009B5600" w:rsidP="00770EE3"/>
    <w:p w:rsidR="00753402" w:rsidRDefault="00753402" w:rsidP="00770EE3"/>
    <w:p w:rsidR="00770EE3" w:rsidRDefault="00770EE3" w:rsidP="00770EE3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</w:t>
      </w:r>
    </w:p>
    <w:p w:rsidR="00770EE3" w:rsidRDefault="00770EE3" w:rsidP="00770EE3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农机职业技能鉴定考评员培训班报名表</w:t>
      </w:r>
    </w:p>
    <w:p w:rsidR="00272FAD" w:rsidRPr="00272FAD" w:rsidRDefault="00272FAD" w:rsidP="008723EC">
      <w:pPr>
        <w:adjustRightInd w:val="0"/>
        <w:snapToGrid w:val="0"/>
        <w:spacing w:beforeLines="5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填报省份：         经手人：           联系电话：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108"/>
        <w:gridCol w:w="709"/>
        <w:gridCol w:w="708"/>
        <w:gridCol w:w="1134"/>
        <w:gridCol w:w="3258"/>
        <w:gridCol w:w="1424"/>
      </w:tblGrid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（职称）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工作单位及联系电话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参加培训</w:t>
            </w:r>
          </w:p>
          <w:p w:rsidR="00770EE3" w:rsidRDefault="00770EE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地点</w:t>
            </w: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AF3C9D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AF3C9D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AF3C9D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AF3C9D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AF3C9D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AF3C9D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D" w:rsidRDefault="00AF3C9D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70EE3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E3" w:rsidRDefault="00770EE3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601D58" w:rsidTr="00770EE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8" w:rsidRDefault="00601D58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770EE3" w:rsidRDefault="00770EE3" w:rsidP="008723EC">
      <w:pPr>
        <w:adjustRightInd w:val="0"/>
        <w:snapToGrid w:val="0"/>
        <w:spacing w:beforeLines="50"/>
        <w:ind w:leftChars="350" w:left="1035" w:hangingChars="100" w:hanging="300"/>
        <w:jc w:val="left"/>
        <w:rPr>
          <w:rFonts w:ascii="仿宋_GB2312" w:eastAsia="仿宋_GB2312"/>
          <w:sz w:val="30"/>
          <w:szCs w:val="30"/>
        </w:rPr>
      </w:pPr>
    </w:p>
    <w:p w:rsidR="00AF3C9D" w:rsidRDefault="00AF3C9D" w:rsidP="008723EC">
      <w:pPr>
        <w:adjustRightInd w:val="0"/>
        <w:snapToGrid w:val="0"/>
        <w:spacing w:beforeLines="50"/>
        <w:ind w:leftChars="350" w:left="1035" w:hangingChars="100" w:hanging="300"/>
        <w:jc w:val="left"/>
        <w:rPr>
          <w:rFonts w:ascii="仿宋_GB2312" w:eastAsia="仿宋_GB2312"/>
          <w:sz w:val="30"/>
          <w:szCs w:val="30"/>
        </w:rPr>
      </w:pPr>
    </w:p>
    <w:p w:rsidR="00770EE3" w:rsidRDefault="00770EE3" w:rsidP="008723EC">
      <w:pPr>
        <w:adjustRightInd w:val="0"/>
        <w:snapToGrid w:val="0"/>
        <w:spacing w:beforeLines="5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附件2   </w:t>
      </w:r>
    </w:p>
    <w:p w:rsidR="00770EE3" w:rsidRDefault="00770EE3" w:rsidP="00770EE3">
      <w:pPr>
        <w:widowControl/>
        <w:jc w:val="center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农业行业职业技能鉴定考评人员审批登记表</w:t>
      </w:r>
    </w:p>
    <w:tbl>
      <w:tblPr>
        <w:tblW w:w="8820" w:type="dxa"/>
        <w:tblInd w:w="108" w:type="dxa"/>
        <w:tblLook w:val="04A0"/>
      </w:tblPr>
      <w:tblGrid>
        <w:gridCol w:w="1440"/>
        <w:gridCol w:w="1440"/>
        <w:gridCol w:w="810"/>
        <w:gridCol w:w="990"/>
        <w:gridCol w:w="1024"/>
        <w:gridCol w:w="236"/>
        <w:gridCol w:w="1245"/>
        <w:gridCol w:w="1635"/>
      </w:tblGrid>
      <w:tr w:rsidR="00770EE3" w:rsidTr="00770EE3">
        <w:trPr>
          <w:cantSplit/>
          <w:trHeight w:val="45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  <w:r>
              <w:rPr>
                <w:kern w:val="0"/>
                <w:sz w:val="24"/>
              </w:rPr>
              <w:t xml:space="preserve">   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（１寸）</w:t>
            </w:r>
          </w:p>
        </w:tc>
      </w:tr>
      <w:tr w:rsidR="00770EE3" w:rsidTr="00770EE3">
        <w:trPr>
          <w:cantSplit/>
          <w:trHeight w:val="4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EE3" w:rsidTr="00770EE3">
        <w:trPr>
          <w:cantSplit/>
          <w:trHeight w:val="7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从事的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EE3" w:rsidTr="00770EE3">
        <w:trPr>
          <w:cantSplit/>
          <w:trHeight w:hRule="exact" w:val="73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拟考评的职业（工种）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EE3" w:rsidTr="00770EE3">
        <w:trPr>
          <w:trHeight w:val="42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E3" w:rsidRDefault="00770EE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0EE3" w:rsidRDefault="00770EE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E3" w:rsidRDefault="00770EE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考评员∕高级考评员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EE3" w:rsidTr="00770EE3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EE3" w:rsidTr="00770EE3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EE3" w:rsidTr="00770EE3">
        <w:trPr>
          <w:trHeight w:val="197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EE3" w:rsidTr="00770EE3">
        <w:trPr>
          <w:trHeight w:val="17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单位推荐</w:t>
            </w:r>
          </w:p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 xml:space="preserve"> </w:t>
            </w:r>
          </w:p>
          <w:p w:rsidR="00770EE3" w:rsidRDefault="00770E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770EE3" w:rsidTr="00770EE3">
        <w:trPr>
          <w:trHeight w:val="17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省、区、市行政主管部门推荐意见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 xml:space="preserve">  </w:t>
            </w:r>
          </w:p>
          <w:p w:rsidR="00770EE3" w:rsidRDefault="00770E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770EE3" w:rsidTr="00770EE3">
        <w:trPr>
          <w:trHeight w:val="17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农业部职业技能鉴定指导中心意见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章</w:t>
            </w:r>
          </w:p>
          <w:p w:rsidR="00770EE3" w:rsidRDefault="00770E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770EE3" w:rsidTr="00770EE3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考核成绩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EE3" w:rsidRDefault="00770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EE3" w:rsidTr="00770EE3">
        <w:trPr>
          <w:trHeight w:val="706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胸卡编号：</w:t>
            </w:r>
          </w:p>
          <w:p w:rsidR="00770EE3" w:rsidRDefault="00770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核发时间：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                         </w:t>
            </w:r>
          </w:p>
        </w:tc>
      </w:tr>
    </w:tbl>
    <w:p w:rsidR="00770EE3" w:rsidRDefault="00770EE3" w:rsidP="00770EE3">
      <w:r>
        <w:rPr>
          <w:rFonts w:hint="eastAsia"/>
        </w:rPr>
        <w:t>注：</w:t>
      </w:r>
      <w:r w:rsidR="003140B7">
        <w:rPr>
          <w:rFonts w:hint="eastAsia"/>
        </w:rPr>
        <w:t>1</w:t>
      </w:r>
      <w:r w:rsidR="003140B7">
        <w:rPr>
          <w:rFonts w:hint="eastAsia"/>
        </w:rPr>
        <w:t>、</w:t>
      </w:r>
      <w:r>
        <w:rPr>
          <w:rFonts w:hint="eastAsia"/>
        </w:rPr>
        <w:t>拟考评的职业（工种）只需填写“农机操作工”和“农机修理工”</w:t>
      </w:r>
      <w:r w:rsidR="003140B7">
        <w:rPr>
          <w:rFonts w:hint="eastAsia"/>
        </w:rPr>
        <w:t>。</w:t>
      </w:r>
    </w:p>
    <w:p w:rsidR="007E4FC9" w:rsidRPr="003140B7" w:rsidRDefault="003140B7" w:rsidP="003140B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、请务必正确填写联系方式。</w:t>
      </w:r>
    </w:p>
    <w:sectPr w:rsidR="007E4FC9" w:rsidRPr="003140B7" w:rsidSect="007E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81" w:rsidRDefault="00921B81" w:rsidP="004E32C5">
      <w:r>
        <w:separator/>
      </w:r>
    </w:p>
  </w:endnote>
  <w:endnote w:type="continuationSeparator" w:id="0">
    <w:p w:rsidR="00921B81" w:rsidRDefault="00921B81" w:rsidP="004E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81" w:rsidRDefault="00921B81" w:rsidP="004E32C5">
      <w:r>
        <w:separator/>
      </w:r>
    </w:p>
  </w:footnote>
  <w:footnote w:type="continuationSeparator" w:id="0">
    <w:p w:rsidR="00921B81" w:rsidRDefault="00921B81" w:rsidP="004E3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602B"/>
    <w:multiLevelType w:val="multilevel"/>
    <w:tmpl w:val="DC5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EE3"/>
    <w:rsid w:val="00000612"/>
    <w:rsid w:val="00004366"/>
    <w:rsid w:val="000055AE"/>
    <w:rsid w:val="000165E4"/>
    <w:rsid w:val="00046EF4"/>
    <w:rsid w:val="00054B8F"/>
    <w:rsid w:val="00063F6C"/>
    <w:rsid w:val="00082199"/>
    <w:rsid w:val="00093FCC"/>
    <w:rsid w:val="000A486D"/>
    <w:rsid w:val="000B5483"/>
    <w:rsid w:val="000B7F93"/>
    <w:rsid w:val="00110682"/>
    <w:rsid w:val="00117087"/>
    <w:rsid w:val="00123E69"/>
    <w:rsid w:val="00136A51"/>
    <w:rsid w:val="00136C67"/>
    <w:rsid w:val="00146995"/>
    <w:rsid w:val="00185E90"/>
    <w:rsid w:val="001A7DCD"/>
    <w:rsid w:val="001B0287"/>
    <w:rsid w:val="001C0746"/>
    <w:rsid w:val="00210406"/>
    <w:rsid w:val="00215524"/>
    <w:rsid w:val="0021660E"/>
    <w:rsid w:val="00227DCA"/>
    <w:rsid w:val="00236060"/>
    <w:rsid w:val="002422D3"/>
    <w:rsid w:val="00243219"/>
    <w:rsid w:val="002509CA"/>
    <w:rsid w:val="00267BDB"/>
    <w:rsid w:val="00272FAD"/>
    <w:rsid w:val="0028207B"/>
    <w:rsid w:val="002B39C1"/>
    <w:rsid w:val="00304022"/>
    <w:rsid w:val="003140B7"/>
    <w:rsid w:val="00314F9A"/>
    <w:rsid w:val="0031725A"/>
    <w:rsid w:val="00337FCB"/>
    <w:rsid w:val="003449BF"/>
    <w:rsid w:val="0036499F"/>
    <w:rsid w:val="003712B2"/>
    <w:rsid w:val="00371FC5"/>
    <w:rsid w:val="003862A4"/>
    <w:rsid w:val="00387377"/>
    <w:rsid w:val="00410D58"/>
    <w:rsid w:val="00411CDE"/>
    <w:rsid w:val="00417D42"/>
    <w:rsid w:val="00421237"/>
    <w:rsid w:val="00431101"/>
    <w:rsid w:val="00460634"/>
    <w:rsid w:val="00474C1F"/>
    <w:rsid w:val="00477802"/>
    <w:rsid w:val="004B2FC8"/>
    <w:rsid w:val="004B41A7"/>
    <w:rsid w:val="004B4679"/>
    <w:rsid w:val="004E32C5"/>
    <w:rsid w:val="004F11C1"/>
    <w:rsid w:val="00504A19"/>
    <w:rsid w:val="005204FC"/>
    <w:rsid w:val="005222D2"/>
    <w:rsid w:val="005244FA"/>
    <w:rsid w:val="00532A5B"/>
    <w:rsid w:val="0054466D"/>
    <w:rsid w:val="00550831"/>
    <w:rsid w:val="005547D8"/>
    <w:rsid w:val="00565698"/>
    <w:rsid w:val="005717C6"/>
    <w:rsid w:val="00573D47"/>
    <w:rsid w:val="0058001E"/>
    <w:rsid w:val="005C10A5"/>
    <w:rsid w:val="00601D58"/>
    <w:rsid w:val="00612CFE"/>
    <w:rsid w:val="00617720"/>
    <w:rsid w:val="00626186"/>
    <w:rsid w:val="00642C82"/>
    <w:rsid w:val="00646140"/>
    <w:rsid w:val="0066404A"/>
    <w:rsid w:val="00697A45"/>
    <w:rsid w:val="006A646B"/>
    <w:rsid w:val="006D2B50"/>
    <w:rsid w:val="006E0A19"/>
    <w:rsid w:val="006F558C"/>
    <w:rsid w:val="006F6AC7"/>
    <w:rsid w:val="007351B9"/>
    <w:rsid w:val="007508BD"/>
    <w:rsid w:val="0075159A"/>
    <w:rsid w:val="007516A7"/>
    <w:rsid w:val="00753402"/>
    <w:rsid w:val="00770EE3"/>
    <w:rsid w:val="00774F6E"/>
    <w:rsid w:val="00775C47"/>
    <w:rsid w:val="007876D3"/>
    <w:rsid w:val="00794595"/>
    <w:rsid w:val="007A09BA"/>
    <w:rsid w:val="007A5CE4"/>
    <w:rsid w:val="007C76BA"/>
    <w:rsid w:val="007E4FC9"/>
    <w:rsid w:val="007F17CF"/>
    <w:rsid w:val="00810182"/>
    <w:rsid w:val="00814414"/>
    <w:rsid w:val="008333BD"/>
    <w:rsid w:val="008723EC"/>
    <w:rsid w:val="008849F1"/>
    <w:rsid w:val="00895091"/>
    <w:rsid w:val="008A5449"/>
    <w:rsid w:val="008F23F0"/>
    <w:rsid w:val="008F2AD2"/>
    <w:rsid w:val="00902AED"/>
    <w:rsid w:val="00904D13"/>
    <w:rsid w:val="00917919"/>
    <w:rsid w:val="00921B81"/>
    <w:rsid w:val="00946D20"/>
    <w:rsid w:val="00957F3F"/>
    <w:rsid w:val="0097222E"/>
    <w:rsid w:val="00987A5E"/>
    <w:rsid w:val="00992250"/>
    <w:rsid w:val="009B5600"/>
    <w:rsid w:val="009B74BB"/>
    <w:rsid w:val="009E186D"/>
    <w:rsid w:val="009F1F1B"/>
    <w:rsid w:val="009F46C2"/>
    <w:rsid w:val="009F795A"/>
    <w:rsid w:val="00A21E9A"/>
    <w:rsid w:val="00A24B7C"/>
    <w:rsid w:val="00A271E8"/>
    <w:rsid w:val="00A323FE"/>
    <w:rsid w:val="00A65DA8"/>
    <w:rsid w:val="00AF144E"/>
    <w:rsid w:val="00AF3C9D"/>
    <w:rsid w:val="00AF44A0"/>
    <w:rsid w:val="00B11E18"/>
    <w:rsid w:val="00B621CC"/>
    <w:rsid w:val="00B73F6D"/>
    <w:rsid w:val="00B810FF"/>
    <w:rsid w:val="00B9048E"/>
    <w:rsid w:val="00B94CB0"/>
    <w:rsid w:val="00B958F4"/>
    <w:rsid w:val="00BA0065"/>
    <w:rsid w:val="00BA13FC"/>
    <w:rsid w:val="00BA367F"/>
    <w:rsid w:val="00BA5ECF"/>
    <w:rsid w:val="00BC17E6"/>
    <w:rsid w:val="00BC6E06"/>
    <w:rsid w:val="00BD50CB"/>
    <w:rsid w:val="00BF145C"/>
    <w:rsid w:val="00C150D1"/>
    <w:rsid w:val="00C205E1"/>
    <w:rsid w:val="00C359E2"/>
    <w:rsid w:val="00C44B29"/>
    <w:rsid w:val="00C57868"/>
    <w:rsid w:val="00C63D23"/>
    <w:rsid w:val="00C77322"/>
    <w:rsid w:val="00C91B83"/>
    <w:rsid w:val="00C93108"/>
    <w:rsid w:val="00CB104F"/>
    <w:rsid w:val="00CB1421"/>
    <w:rsid w:val="00CD1C7D"/>
    <w:rsid w:val="00CF559F"/>
    <w:rsid w:val="00D02285"/>
    <w:rsid w:val="00D13871"/>
    <w:rsid w:val="00D1654D"/>
    <w:rsid w:val="00D16CC7"/>
    <w:rsid w:val="00D47B7A"/>
    <w:rsid w:val="00D51BE2"/>
    <w:rsid w:val="00D97587"/>
    <w:rsid w:val="00DC1FEB"/>
    <w:rsid w:val="00DC278E"/>
    <w:rsid w:val="00DC2B59"/>
    <w:rsid w:val="00DF0FA6"/>
    <w:rsid w:val="00DF1437"/>
    <w:rsid w:val="00DF25E5"/>
    <w:rsid w:val="00E0658C"/>
    <w:rsid w:val="00E37025"/>
    <w:rsid w:val="00E748CF"/>
    <w:rsid w:val="00E74DBF"/>
    <w:rsid w:val="00E90174"/>
    <w:rsid w:val="00E93060"/>
    <w:rsid w:val="00E93AC0"/>
    <w:rsid w:val="00EB728B"/>
    <w:rsid w:val="00EC5C40"/>
    <w:rsid w:val="00EF6DCF"/>
    <w:rsid w:val="00F07951"/>
    <w:rsid w:val="00F84EF1"/>
    <w:rsid w:val="00F87285"/>
    <w:rsid w:val="00FC1A4B"/>
    <w:rsid w:val="00FE3B5A"/>
    <w:rsid w:val="00FE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0EE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E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E32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E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E32C5"/>
    <w:rPr>
      <w:sz w:val="18"/>
      <w:szCs w:val="18"/>
    </w:rPr>
  </w:style>
  <w:style w:type="paragraph" w:styleId="a7">
    <w:name w:val="Body Text"/>
    <w:basedOn w:val="a"/>
    <w:link w:val="Char1"/>
    <w:rsid w:val="002509CA"/>
    <w:pPr>
      <w:jc w:val="center"/>
    </w:pPr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Char1">
    <w:name w:val="正文文本 Char"/>
    <w:basedOn w:val="a0"/>
    <w:link w:val="a7"/>
    <w:rsid w:val="002509CA"/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kl2">
    <w:name w:val="kl2"/>
    <w:basedOn w:val="a0"/>
    <w:rsid w:val="00B9048E"/>
    <w:rPr>
      <w:b/>
      <w:bCs/>
      <w:color w:val="3D6DCC"/>
    </w:rPr>
  </w:style>
  <w:style w:type="character" w:customStyle="1" w:styleId="alsot2">
    <w:name w:val="also_t2"/>
    <w:basedOn w:val="a0"/>
    <w:rsid w:val="00B9048E"/>
    <w:rPr>
      <w:color w:val="3D6DCC"/>
    </w:rPr>
  </w:style>
  <w:style w:type="paragraph" w:styleId="a8">
    <w:name w:val="Balloon Text"/>
    <w:basedOn w:val="a"/>
    <w:link w:val="Char2"/>
    <w:uiPriority w:val="99"/>
    <w:semiHidden/>
    <w:unhideWhenUsed/>
    <w:rsid w:val="00B9048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04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3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0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9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CB5FF"/>
                                                            <w:left w:val="single" w:sz="6" w:space="0" w:color="9CB5FF"/>
                                                            <w:bottom w:val="single" w:sz="6" w:space="0" w:color="9CB5FF"/>
                                                            <w:right w:val="single" w:sz="6" w:space="0" w:color="9CB5FF"/>
                                                          </w:divBdr>
                                                          <w:divsChild>
                                                            <w:div w:id="73289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4BC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52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17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.agri.gov.cn/nxtwebfreamwork/upload/2013062813000861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ic.agri.gov.cn/nxtwebfreamwork/upload/201306281300086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ic.agri.gov.cn/nxtwebfreamwork/upload/20130628130035919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2163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</dc:creator>
  <cp:lastModifiedBy>czh</cp:lastModifiedBy>
  <cp:revision>17</cp:revision>
  <cp:lastPrinted>2015-08-27T09:03:00Z</cp:lastPrinted>
  <dcterms:created xsi:type="dcterms:W3CDTF">2015-08-27T06:28:00Z</dcterms:created>
  <dcterms:modified xsi:type="dcterms:W3CDTF">2015-08-31T02:12:00Z</dcterms:modified>
</cp:coreProperties>
</file>